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5567"/>
      </w:tblGrid>
      <w:tr w:rsidR="008C329A" w:rsidRPr="000324C3" w:rsidTr="00C36B72">
        <w:tc>
          <w:tcPr>
            <w:tcW w:w="4606" w:type="dxa"/>
          </w:tcPr>
          <w:p w:rsidR="008C329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Alltid begynner å gråte når jeg er engasjert. Hvordan slutte med det?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8C329A" w:rsidRPr="000324C3" w:rsidRDefault="008C329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9A" w:rsidRPr="000324C3" w:rsidTr="00C36B72">
        <w:tc>
          <w:tcPr>
            <w:tcW w:w="4606" w:type="dxa"/>
          </w:tcPr>
          <w:p w:rsidR="008C329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Nabo som blir mer som en del av et bofellesskap. Hvordan si i fra?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8C329A" w:rsidRPr="000324C3" w:rsidRDefault="008C329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9A" w:rsidRPr="000324C3" w:rsidTr="00C36B72">
        <w:tc>
          <w:tcPr>
            <w:tcW w:w="4606" w:type="dxa"/>
          </w:tcPr>
          <w:p w:rsidR="008C329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 xml:space="preserve">Bestevenner som har lovet hverandre </w:t>
            </w:r>
            <w:proofErr w:type="gramStart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proofErr w:type="gramEnd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 xml:space="preserve"> ikke få seg smartphones. Nå har venninnen sviktet og fått seg en iPhone.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8C329A" w:rsidRPr="000324C3" w:rsidRDefault="008C329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En venni</w:t>
            </w:r>
            <w:r w:rsidR="007E4F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ne som alltid kommer for sent. Hva skal venninnen gjøre?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Klarer ikke å la være å krangle med dama.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37" w:rsidRPr="000324C3" w:rsidTr="00C36B72">
        <w:tc>
          <w:tcPr>
            <w:tcW w:w="4606" w:type="dxa"/>
          </w:tcPr>
          <w:p w:rsidR="007E4F37" w:rsidRDefault="007E4F37" w:rsidP="00EA4E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Tisse i dusjen og spiser på do</w:t>
            </w:r>
          </w:p>
        </w:tc>
        <w:tc>
          <w:tcPr>
            <w:tcW w:w="5567" w:type="dxa"/>
          </w:tcPr>
          <w:p w:rsidR="007E4F37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37" w:rsidRPr="000324C3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37" w:rsidRPr="000324C3" w:rsidTr="00C36B72">
        <w:tc>
          <w:tcPr>
            <w:tcW w:w="4606" w:type="dxa"/>
          </w:tcPr>
          <w:p w:rsidR="007E4F37" w:rsidRDefault="007E4F37" w:rsidP="00EA4E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Kjæresten snakker babyspråk i senga</w:t>
            </w:r>
          </w:p>
        </w:tc>
        <w:tc>
          <w:tcPr>
            <w:tcW w:w="5567" w:type="dxa"/>
          </w:tcPr>
          <w:p w:rsidR="007E4F37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37" w:rsidRPr="000324C3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37" w:rsidRPr="000324C3" w:rsidTr="00C36B72">
        <w:tc>
          <w:tcPr>
            <w:tcW w:w="4606" w:type="dxa"/>
          </w:tcPr>
          <w:p w:rsidR="007E4F37" w:rsidRDefault="007E4F37" w:rsidP="00EA4E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Venninne forelsket i faren</w:t>
            </w:r>
          </w:p>
        </w:tc>
        <w:tc>
          <w:tcPr>
            <w:tcW w:w="5567" w:type="dxa"/>
          </w:tcPr>
          <w:p w:rsidR="007E4F37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37" w:rsidRPr="000324C3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37" w:rsidRPr="000324C3" w:rsidTr="00C36B72">
        <w:tc>
          <w:tcPr>
            <w:tcW w:w="4606" w:type="dxa"/>
          </w:tcPr>
          <w:p w:rsidR="007E4F37" w:rsidRDefault="007E4F37" w:rsidP="00EA4E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Komme ut av skapet</w:t>
            </w:r>
          </w:p>
        </w:tc>
        <w:tc>
          <w:tcPr>
            <w:tcW w:w="5567" w:type="dxa"/>
          </w:tcPr>
          <w:p w:rsidR="007E4F37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37" w:rsidRPr="000324C3" w:rsidRDefault="007E4F37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FAA" w:rsidRPr="000324C3" w:rsidRDefault="00483FAA" w:rsidP="00C36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512" w:rsidRPr="00997512" w:rsidRDefault="00997512" w:rsidP="00C36B7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512">
        <w:rPr>
          <w:rFonts w:ascii="Times New Roman" w:hAnsi="Times New Roman" w:cs="Times New Roman"/>
          <w:b/>
          <w:sz w:val="24"/>
          <w:szCs w:val="24"/>
          <w:u w:val="single"/>
        </w:rPr>
        <w:t>Oppgaven</w:t>
      </w:r>
    </w:p>
    <w:p w:rsidR="00483FAA" w:rsidRPr="00997512" w:rsidRDefault="00483FAA" w:rsidP="00C36B7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24C3">
        <w:rPr>
          <w:rFonts w:ascii="Times New Roman" w:hAnsi="Times New Roman" w:cs="Times New Roman"/>
          <w:sz w:val="24"/>
          <w:szCs w:val="24"/>
        </w:rPr>
        <w:t xml:space="preserve">Hver gruppe skal håndtere </w:t>
      </w:r>
      <w:r w:rsidRPr="000324C3">
        <w:rPr>
          <w:rFonts w:ascii="Times New Roman" w:hAnsi="Times New Roman" w:cs="Times New Roman"/>
          <w:b/>
          <w:sz w:val="24"/>
          <w:szCs w:val="24"/>
          <w:u w:val="single"/>
        </w:rPr>
        <w:t>tre problemstillinger</w:t>
      </w:r>
      <w:r w:rsidRPr="000324C3">
        <w:rPr>
          <w:rFonts w:ascii="Times New Roman" w:hAnsi="Times New Roman" w:cs="Times New Roman"/>
          <w:sz w:val="24"/>
          <w:szCs w:val="24"/>
        </w:rPr>
        <w:t xml:space="preserve"> som de skal drøfte ut fra etiske og moralske hensyn. </w:t>
      </w:r>
      <w:r w:rsidR="00997512">
        <w:rPr>
          <w:rFonts w:ascii="Times New Roman" w:hAnsi="Times New Roman" w:cs="Times New Roman"/>
          <w:sz w:val="24"/>
          <w:szCs w:val="24"/>
        </w:rPr>
        <w:t xml:space="preserve">Beskriv en situasjon som tar for seg en etisk valgsituasjon dere synes er vanskelig. </w:t>
      </w:r>
      <w:r w:rsidR="00997512">
        <w:rPr>
          <w:rFonts w:ascii="Times New Roman" w:hAnsi="Times New Roman" w:cs="Times New Roman"/>
          <w:sz w:val="24"/>
          <w:szCs w:val="24"/>
        </w:rPr>
        <w:t xml:space="preserve">Beskriv valgsituasjon der verdier står på spill, og presenter en systematisk beslutningsprosess som både tar hensyn til rasjonalitet og etikk. </w:t>
      </w:r>
      <w:r w:rsidR="00997512">
        <w:rPr>
          <w:rFonts w:ascii="Times New Roman" w:hAnsi="Times New Roman" w:cs="Times New Roman"/>
          <w:sz w:val="24"/>
          <w:szCs w:val="24"/>
        </w:rPr>
        <w:t xml:space="preserve">Skriv ned hvilke konsekvenser det får for deg dersom du ikke gjør disse tingene. </w:t>
      </w:r>
      <w:r w:rsidR="00997512" w:rsidRPr="00997512">
        <w:rPr>
          <w:rFonts w:ascii="Times New Roman" w:hAnsi="Times New Roman" w:cs="Times New Roman"/>
          <w:sz w:val="24"/>
          <w:szCs w:val="24"/>
          <w:u w:val="single"/>
        </w:rPr>
        <w:t>Knytt også verdier og emosjon.</w:t>
      </w:r>
    </w:p>
    <w:p w:rsidR="00483FAA" w:rsidRPr="00997512" w:rsidRDefault="00483FAA" w:rsidP="00C36B7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512">
        <w:rPr>
          <w:rFonts w:ascii="Times New Roman" w:hAnsi="Times New Roman" w:cs="Times New Roman"/>
          <w:i/>
          <w:sz w:val="24"/>
          <w:szCs w:val="24"/>
        </w:rPr>
        <w:t xml:space="preserve">En problemstilling får </w:t>
      </w:r>
      <w:r w:rsidR="00A91A34" w:rsidRPr="00997512">
        <w:rPr>
          <w:rFonts w:ascii="Times New Roman" w:hAnsi="Times New Roman" w:cs="Times New Roman"/>
          <w:i/>
          <w:sz w:val="24"/>
          <w:szCs w:val="24"/>
        </w:rPr>
        <w:t>dere</w:t>
      </w:r>
      <w:r w:rsidRPr="00997512">
        <w:rPr>
          <w:rFonts w:ascii="Times New Roman" w:hAnsi="Times New Roman" w:cs="Times New Roman"/>
          <w:i/>
          <w:sz w:val="24"/>
          <w:szCs w:val="24"/>
        </w:rPr>
        <w:t xml:space="preserve"> fra oss. De to andre får </w:t>
      </w:r>
      <w:r w:rsidR="00A91A34" w:rsidRPr="00997512">
        <w:rPr>
          <w:rFonts w:ascii="Times New Roman" w:hAnsi="Times New Roman" w:cs="Times New Roman"/>
          <w:i/>
          <w:sz w:val="24"/>
          <w:szCs w:val="24"/>
        </w:rPr>
        <w:t>dere</w:t>
      </w:r>
      <w:r w:rsidRPr="00997512">
        <w:rPr>
          <w:rFonts w:ascii="Times New Roman" w:hAnsi="Times New Roman" w:cs="Times New Roman"/>
          <w:i/>
          <w:sz w:val="24"/>
          <w:szCs w:val="24"/>
        </w:rPr>
        <w:t xml:space="preserve"> fra de andre gruppene i organisert orden fra oss.</w:t>
      </w:r>
    </w:p>
    <w:p w:rsidR="009D2CA5" w:rsidRPr="00997512" w:rsidRDefault="009D2CA5" w:rsidP="00C36B7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512">
        <w:rPr>
          <w:rFonts w:ascii="Times New Roman" w:hAnsi="Times New Roman" w:cs="Times New Roman"/>
          <w:i/>
          <w:sz w:val="24"/>
          <w:szCs w:val="24"/>
        </w:rPr>
        <w:t xml:space="preserve">Alle grupper lager to problemstillinger som vi samler inn og deler ut videre. </w:t>
      </w:r>
    </w:p>
    <w:p w:rsidR="00997512" w:rsidRPr="000324C3" w:rsidRDefault="00997512" w:rsidP="00C36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1A34" w:rsidRDefault="00A91A34" w:rsidP="00C36B7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1A34" w:rsidRDefault="00A91A34" w:rsidP="00C36B7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FAA" w:rsidRPr="000324C3" w:rsidRDefault="00997512" w:rsidP="00C36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483FAA" w:rsidRPr="000324C3">
        <w:rPr>
          <w:rFonts w:ascii="Times New Roman" w:hAnsi="Times New Roman" w:cs="Times New Roman"/>
          <w:b/>
          <w:sz w:val="24"/>
          <w:szCs w:val="24"/>
          <w:u w:val="single"/>
        </w:rPr>
        <w:t>rupper</w:t>
      </w:r>
      <w:r w:rsidR="00483FAA" w:rsidRPr="000324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5567"/>
      </w:tblGrid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Hawsoz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Sigurd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Andreas, Jon,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Weronika</w:t>
            </w:r>
            <w:proofErr w:type="spellEnd"/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Martin, Elise,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Madelen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Veronica, Jan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Laura, Natalie, Mo, Tom,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Aleksander</w:t>
            </w:r>
            <w:proofErr w:type="spellEnd"/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Elin,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Avin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Jonathan, Christian, Daniel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 xml:space="preserve">Johanne,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Samsam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 xml:space="preserve">, Casper, </w:t>
            </w:r>
            <w:proofErr w:type="spellStart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Mubarik</w:t>
            </w:r>
            <w:proofErr w:type="spellEnd"/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, Helene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AA" w:rsidRPr="000324C3" w:rsidTr="00C36B72">
        <w:tc>
          <w:tcPr>
            <w:tcW w:w="4606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C3">
              <w:rPr>
                <w:rFonts w:ascii="Times New Roman" w:hAnsi="Times New Roman" w:cs="Times New Roman"/>
                <w:sz w:val="24"/>
                <w:szCs w:val="24"/>
              </w:rPr>
              <w:t>Jonas, Julie Anita, Robin, Geir, Katrine</w:t>
            </w:r>
          </w:p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483FAA" w:rsidRPr="000324C3" w:rsidRDefault="00483FAA" w:rsidP="00C36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FAA" w:rsidRPr="000324C3" w:rsidRDefault="00483FAA" w:rsidP="00C36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3FAA" w:rsidRPr="000324C3" w:rsidRDefault="009D2CA5" w:rsidP="00C36B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24C3">
        <w:rPr>
          <w:rFonts w:ascii="Times New Roman" w:hAnsi="Times New Roman" w:cs="Times New Roman"/>
          <w:b/>
          <w:sz w:val="24"/>
          <w:szCs w:val="24"/>
        </w:rPr>
        <w:t xml:space="preserve">Gjennomføring: Tirsdag 14.01.2014. Hver gruppe kommer til å bruke kanskje fem minutter. Resten av tid brukes til oppsummering. </w:t>
      </w:r>
    </w:p>
    <w:p w:rsidR="00C36B72" w:rsidRPr="000324C3" w:rsidRDefault="00C36B72" w:rsidP="00C36B7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24C3">
        <w:rPr>
          <w:rFonts w:ascii="Times New Roman" w:eastAsia="Calibri" w:hAnsi="Times New Roman" w:cs="Times New Roman"/>
          <w:b/>
          <w:sz w:val="24"/>
          <w:szCs w:val="24"/>
          <w:u w:val="single"/>
        </w:rPr>
        <w:t>Kjennetegn på måloppnåelse, emner fra kapitlet ”Valg og verdier”</w:t>
      </w:r>
    </w:p>
    <w:p w:rsidR="00C36B72" w:rsidRPr="000324C3" w:rsidRDefault="00C36B72" w:rsidP="00C36B72">
      <w:pPr>
        <w:pStyle w:val="Listeavsnit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24C3">
        <w:rPr>
          <w:rFonts w:ascii="Times New Roman" w:eastAsia="Calibri" w:hAnsi="Times New Roman" w:cs="Times New Roman"/>
          <w:sz w:val="24"/>
          <w:szCs w:val="24"/>
        </w:rPr>
        <w:t xml:space="preserve">Kompetansemål: </w:t>
      </w:r>
      <w:r w:rsidRPr="000324C3">
        <w:rPr>
          <w:rFonts w:ascii="Times New Roman" w:eastAsia="Calibri" w:hAnsi="Times New Roman" w:cs="Times New Roman"/>
          <w:i/>
          <w:sz w:val="24"/>
          <w:szCs w:val="24"/>
        </w:rPr>
        <w:t xml:space="preserve">Du skal kunne reflektere over </w:t>
      </w:r>
      <w:r w:rsidRPr="000324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filosofiske temaer knyttet til identitet og livstolkning, </w:t>
      </w:r>
      <w:r w:rsidRPr="000324C3">
        <w:rPr>
          <w:rFonts w:ascii="Times New Roman" w:eastAsia="Calibri" w:hAnsi="Times New Roman" w:cs="Times New Roman"/>
          <w:i/>
          <w:sz w:val="24"/>
          <w:szCs w:val="24"/>
        </w:rPr>
        <w:t xml:space="preserve">natur og kultur, liv og død, </w:t>
      </w:r>
      <w:r w:rsidRPr="000324C3">
        <w:rPr>
          <w:rFonts w:ascii="Times New Roman" w:eastAsia="Calibri" w:hAnsi="Times New Roman" w:cs="Times New Roman"/>
          <w:b/>
          <w:i/>
          <w:sz w:val="24"/>
          <w:szCs w:val="24"/>
        </w:rPr>
        <w:t>rett og galt.</w:t>
      </w:r>
    </w:p>
    <w:p w:rsidR="009D2CA5" w:rsidRPr="000324C3" w:rsidRDefault="009D2CA5" w:rsidP="00C36B72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i/>
          <w:szCs w:val="24"/>
        </w:rPr>
      </w:pPr>
      <w:r w:rsidRPr="000324C3">
        <w:rPr>
          <w:rFonts w:ascii="Times New Roman" w:hAnsi="Times New Roman"/>
          <w:i/>
          <w:szCs w:val="24"/>
        </w:rPr>
        <w:t>føre dialog med andre om sammenhenger mellom etikk, religioner og livssyn</w:t>
      </w:r>
    </w:p>
    <w:p w:rsidR="009D2CA5" w:rsidRPr="000324C3" w:rsidRDefault="009D2CA5" w:rsidP="00C36B72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i/>
          <w:szCs w:val="24"/>
        </w:rPr>
      </w:pPr>
      <w:r w:rsidRPr="000324C3">
        <w:rPr>
          <w:rFonts w:ascii="Times New Roman" w:hAnsi="Times New Roman"/>
          <w:i/>
          <w:szCs w:val="24"/>
        </w:rPr>
        <w:t>drøfte etiske spørsmål knyttet til menneskeverd og menneskerettigheter, likeverd og likestilling, blant annet ved å ta utgangspunkt i kjente forbilder</w:t>
      </w:r>
    </w:p>
    <w:p w:rsidR="00C36B72" w:rsidRPr="000324C3" w:rsidRDefault="009D2CA5" w:rsidP="00C36B72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i/>
          <w:szCs w:val="24"/>
        </w:rPr>
      </w:pPr>
      <w:r w:rsidRPr="000324C3">
        <w:rPr>
          <w:rFonts w:ascii="Times New Roman" w:hAnsi="Times New Roman"/>
          <w:i/>
          <w:szCs w:val="24"/>
        </w:rPr>
        <w:t>reflektere over etiske spørsmål knyttet til mellommenneskelige relasjoner, familie og venner, samliv, heterofili og homofili, ungdomskultur og kroppskultur</w:t>
      </w:r>
    </w:p>
    <w:p w:rsidR="00C36B72" w:rsidRPr="000324C3" w:rsidRDefault="00C36B72" w:rsidP="00C36B72">
      <w:pPr>
        <w:spacing w:line="36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36B72" w:rsidRPr="000324C3" w:rsidRDefault="00C36B72" w:rsidP="002A07C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24C3">
        <w:rPr>
          <w:rFonts w:ascii="Times New Roman" w:eastAsia="Calibri" w:hAnsi="Times New Roman" w:cs="Times New Roman"/>
          <w:b/>
          <w:sz w:val="24"/>
          <w:szCs w:val="24"/>
          <w:u w:val="single"/>
        </w:rPr>
        <w:t>Kjennetegn på måloppnåelse:</w:t>
      </w:r>
    </w:p>
    <w:p w:rsidR="00C36B72" w:rsidRPr="000324C3" w:rsidRDefault="00C36B72" w:rsidP="002A07C5">
      <w:pPr>
        <w:pStyle w:val="Listeavsnit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324C3">
        <w:rPr>
          <w:rFonts w:ascii="Times New Roman" w:eastAsia="Calibri" w:hAnsi="Times New Roman" w:cs="Times New Roman"/>
          <w:sz w:val="24"/>
          <w:szCs w:val="24"/>
        </w:rPr>
        <w:t>Høy grad: Du skal kunne reflektere over og drøfte filosofiske temaer knyttet til identitet og livstolkning(…) rett og galt.</w:t>
      </w:r>
    </w:p>
    <w:p w:rsidR="00C36B72" w:rsidRPr="000324C3" w:rsidRDefault="00C36B72" w:rsidP="002A07C5">
      <w:pPr>
        <w:pStyle w:val="Listeavsnit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324C3">
        <w:rPr>
          <w:rFonts w:ascii="Times New Roman" w:eastAsia="Calibri" w:hAnsi="Times New Roman" w:cs="Times New Roman"/>
          <w:sz w:val="24"/>
          <w:szCs w:val="24"/>
        </w:rPr>
        <w:t>Middels grad: Du skal kunne utveksle meninger om filosofiske temaer knyttet til identitet og livstolkning (…) rett og galt.</w:t>
      </w:r>
    </w:p>
    <w:p w:rsidR="002239D6" w:rsidRPr="008752C2" w:rsidRDefault="00C36B72" w:rsidP="008752C2">
      <w:pPr>
        <w:pStyle w:val="Listeavsnit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324C3">
        <w:rPr>
          <w:rFonts w:ascii="Times New Roman" w:eastAsia="Calibri" w:hAnsi="Times New Roman" w:cs="Times New Roman"/>
          <w:sz w:val="24"/>
          <w:szCs w:val="24"/>
        </w:rPr>
        <w:t>Lav grad: Du skal ha kjennskap til filosofiske temaer knyttet til identitet og livstolkning (…) rett og galt.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AA5559" w:rsidRPr="000324C3" w:rsidTr="00630526">
        <w:tc>
          <w:tcPr>
            <w:tcW w:w="10606" w:type="dxa"/>
            <w:gridSpan w:val="2"/>
          </w:tcPr>
          <w:p w:rsidR="00AA5559" w:rsidRDefault="00AA5559" w:rsidP="00AA5559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</w:pPr>
            <w:r>
              <w:lastRenderedPageBreak/>
              <w:t>Vi mennesker velger hele tiden.</w:t>
            </w:r>
            <w:r w:rsidR="00F04E61">
              <w:t xml:space="preserve"> Viktige valg dreier seg om verdier.</w:t>
            </w:r>
            <w:r w:rsidR="00F04E61">
              <w:rPr>
                <w:rStyle w:val="Sterk"/>
                <w:rFonts w:ascii="Arial" w:hAnsi="Arial" w:cs="Arial"/>
                <w:color w:val="404040"/>
                <w:sz w:val="19"/>
                <w:szCs w:val="19"/>
                <w:shd w:val="clear" w:color="auto" w:fill="FFFFFF"/>
              </w:rPr>
              <w:t xml:space="preserve"> </w:t>
            </w:r>
            <w:r>
              <w:t xml:space="preserve"> Derfor har vi disse grunnleggende verdier. </w:t>
            </w:r>
          </w:p>
          <w:p w:rsidR="00433656" w:rsidRPr="000324C3" w:rsidRDefault="00433656" w:rsidP="00AA5559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</w:pPr>
          </w:p>
        </w:tc>
      </w:tr>
      <w:tr w:rsidR="002A07C5" w:rsidRPr="000324C3" w:rsidTr="000324C3">
        <w:tc>
          <w:tcPr>
            <w:tcW w:w="1951" w:type="dxa"/>
          </w:tcPr>
          <w:p w:rsidR="002A07C5" w:rsidRPr="00B707A8" w:rsidRDefault="002A07C5" w:rsidP="002A07C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7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Kjærlighet</w:t>
            </w:r>
          </w:p>
        </w:tc>
        <w:tc>
          <w:tcPr>
            <w:tcW w:w="8655" w:type="dxa"/>
          </w:tcPr>
          <w:p w:rsidR="000324C3" w:rsidRPr="000324C3" w:rsidRDefault="002A07C5" w:rsidP="000324C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</w:pPr>
            <w:r w:rsidRPr="000324C3">
              <w:t xml:space="preserve">å ha </w:t>
            </w:r>
            <w:r w:rsidR="00087454" w:rsidRPr="000324C3">
              <w:t>positive</w:t>
            </w:r>
            <w:r w:rsidRPr="000324C3">
              <w:t xml:space="preserve"> tanker og følelser til seg selv er viktig </w:t>
            </w:r>
            <w:r w:rsidR="000324C3" w:rsidRPr="000324C3">
              <w:t>for å kunne fungere sitt beste</w:t>
            </w:r>
          </w:p>
          <w:p w:rsidR="000324C3" w:rsidRPr="000324C3" w:rsidRDefault="00087454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</w:pPr>
            <w:r w:rsidRPr="000324C3">
              <w:t>Bevisst</w:t>
            </w:r>
            <w:r w:rsidR="002A07C5" w:rsidRPr="000324C3">
              <w:t xml:space="preserve"> på de egenskapene vi har.</w:t>
            </w:r>
          </w:p>
          <w:p w:rsidR="000324C3" w:rsidRPr="000324C3" w:rsidRDefault="002A07C5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</w:pPr>
            <w:r w:rsidRPr="000324C3">
              <w:t>Kjærlighet har også en sosial side: ingen lever alene.</w:t>
            </w:r>
          </w:p>
          <w:p w:rsidR="002A07C5" w:rsidRPr="000324C3" w:rsidRDefault="002A07C5" w:rsidP="000324C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</w:pPr>
            <w:r w:rsidRPr="000324C3">
              <w:t>Henger sammen med å vise omsorg og å ta ansvar.</w:t>
            </w:r>
          </w:p>
          <w:p w:rsidR="000324C3" w:rsidRPr="000324C3" w:rsidRDefault="000324C3" w:rsidP="000324C3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  <w:ind w:left="720"/>
            </w:pPr>
          </w:p>
        </w:tc>
      </w:tr>
      <w:tr w:rsidR="002A07C5" w:rsidRPr="000324C3" w:rsidTr="000324C3">
        <w:tc>
          <w:tcPr>
            <w:tcW w:w="1951" w:type="dxa"/>
          </w:tcPr>
          <w:p w:rsidR="002A07C5" w:rsidRPr="00B707A8" w:rsidRDefault="002A07C5" w:rsidP="002A07C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Toleranse</w:t>
            </w:r>
          </w:p>
        </w:tc>
        <w:tc>
          <w:tcPr>
            <w:tcW w:w="8655" w:type="dxa"/>
          </w:tcPr>
          <w:p w:rsidR="000324C3" w:rsidRPr="000324C3" w:rsidRDefault="002A07C5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 xml:space="preserve">Betyr å tåle andres meninger og oppførsel. Har med respekt og forståelse å gjøre. </w:t>
            </w:r>
          </w:p>
          <w:p w:rsidR="000324C3" w:rsidRPr="000324C3" w:rsidRDefault="00087454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>Forutsetning</w:t>
            </w:r>
            <w:r w:rsidR="002A07C5" w:rsidRPr="000324C3">
              <w:rPr>
                <w:shd w:val="clear" w:color="auto" w:fill="FFFFFF"/>
              </w:rPr>
              <w:t xml:space="preserve"> om toleranse: tenkemåter, tradisjoner og kulturer.</w:t>
            </w:r>
          </w:p>
          <w:p w:rsidR="002A07C5" w:rsidRPr="000324C3" w:rsidRDefault="002A07C5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t>utvikle respekt og toleranse: Å snakke sammen, lytte og lære er en måte å utvikle toleranse og respekt på?  </w:t>
            </w:r>
          </w:p>
          <w:p w:rsidR="002A07C5" w:rsidRPr="000324C3" w:rsidRDefault="002A07C5" w:rsidP="002A07C5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</w:pPr>
          </w:p>
        </w:tc>
      </w:tr>
      <w:tr w:rsidR="002A07C5" w:rsidRPr="000324C3" w:rsidTr="000324C3">
        <w:tc>
          <w:tcPr>
            <w:tcW w:w="1951" w:type="dxa"/>
          </w:tcPr>
          <w:p w:rsidR="002A07C5" w:rsidRPr="00B707A8" w:rsidRDefault="002A07C5" w:rsidP="002A07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70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Kommunikasjon</w:t>
            </w:r>
          </w:p>
        </w:tc>
        <w:tc>
          <w:tcPr>
            <w:tcW w:w="8655" w:type="dxa"/>
          </w:tcPr>
          <w:p w:rsidR="002A07C5" w:rsidRPr="000324C3" w:rsidRDefault="002A07C5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>Betyr å samtale, ha noe til felles og skape forbindelser.</w:t>
            </w:r>
          </w:p>
          <w:p w:rsidR="002A07C5" w:rsidRDefault="000324C3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>Tenke spørsmål: Kan kommunikasjon løse en konflikt?</w:t>
            </w:r>
          </w:p>
          <w:p w:rsidR="00337A04" w:rsidRPr="000324C3" w:rsidRDefault="00337A04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</w:p>
        </w:tc>
      </w:tr>
      <w:tr w:rsidR="000324C3" w:rsidRPr="000324C3" w:rsidTr="000324C3">
        <w:tc>
          <w:tcPr>
            <w:tcW w:w="1951" w:type="dxa"/>
          </w:tcPr>
          <w:p w:rsidR="000324C3" w:rsidRPr="00B707A8" w:rsidRDefault="000324C3" w:rsidP="002A07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70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Glede</w:t>
            </w:r>
          </w:p>
        </w:tc>
        <w:tc>
          <w:tcPr>
            <w:tcW w:w="8655" w:type="dxa"/>
          </w:tcPr>
          <w:p w:rsidR="000324C3" w:rsidRPr="000324C3" w:rsidRDefault="000324C3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>Er med på å gi livet verdi. Glede seg til noe.</w:t>
            </w:r>
          </w:p>
          <w:p w:rsidR="000324C3" w:rsidRDefault="000324C3" w:rsidP="002A07C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hd w:val="clear" w:color="auto" w:fill="FFFFFF"/>
              </w:rPr>
            </w:pPr>
            <w:r w:rsidRPr="000324C3">
              <w:rPr>
                <w:shd w:val="clear" w:color="auto" w:fill="FFFFFF"/>
              </w:rPr>
              <w:t>Tenkespørsmål: HVORDAN KAN VI GLEDE DEM VI LEVER SAMMEN MED?</w:t>
            </w:r>
          </w:p>
          <w:p w:rsidR="00337A04" w:rsidRPr="000324C3" w:rsidRDefault="00337A04" w:rsidP="00337A04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  <w:ind w:left="720"/>
              <w:rPr>
                <w:shd w:val="clear" w:color="auto" w:fill="FFFFFF"/>
              </w:rPr>
            </w:pPr>
          </w:p>
        </w:tc>
      </w:tr>
      <w:tr w:rsidR="000324C3" w:rsidRPr="000324C3" w:rsidTr="000324C3">
        <w:tc>
          <w:tcPr>
            <w:tcW w:w="1951" w:type="dxa"/>
          </w:tcPr>
          <w:p w:rsidR="000324C3" w:rsidRPr="00B707A8" w:rsidRDefault="000324C3" w:rsidP="002A07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707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Ansvar</w:t>
            </w:r>
          </w:p>
        </w:tc>
        <w:tc>
          <w:tcPr>
            <w:tcW w:w="8655" w:type="dxa"/>
          </w:tcPr>
          <w:p w:rsidR="000324C3" w:rsidRPr="000324C3" w:rsidRDefault="000324C3" w:rsidP="000324C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90" w:lineRule="atLeast"/>
            </w:pPr>
            <w:r w:rsidRPr="000324C3">
              <w:t>Har med alle verdier å gjøre: handler om å ta ansvar for oss selv. Eksempler: sunn mat, skolearbeid og trene.</w:t>
            </w:r>
          </w:p>
          <w:p w:rsidR="000324C3" w:rsidRPr="000324C3" w:rsidRDefault="000324C3" w:rsidP="000324C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190" w:lineRule="atLeast"/>
            </w:pPr>
            <w:r w:rsidRPr="000324C3">
              <w:t>Hvilke verdier mener du er viktige i forhold til deg selv og dem du lever sammen med</w:t>
            </w:r>
          </w:p>
        </w:tc>
      </w:tr>
    </w:tbl>
    <w:p w:rsidR="002A07C5" w:rsidRDefault="002A07C5" w:rsidP="002A07C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4F37" w:rsidRDefault="007E4F37" w:rsidP="002A07C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4F37" w:rsidRPr="000324C3" w:rsidRDefault="007E4F37" w:rsidP="002A07C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E4F37" w:rsidRPr="000324C3" w:rsidSect="00C36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5C64"/>
    <w:multiLevelType w:val="hybridMultilevel"/>
    <w:tmpl w:val="F2AEAC08"/>
    <w:lvl w:ilvl="0" w:tplc="262CDCB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329A"/>
    <w:rsid w:val="000324C3"/>
    <w:rsid w:val="00087454"/>
    <w:rsid w:val="002239D6"/>
    <w:rsid w:val="002A07C5"/>
    <w:rsid w:val="00337A04"/>
    <w:rsid w:val="00413E01"/>
    <w:rsid w:val="00433656"/>
    <w:rsid w:val="004733B1"/>
    <w:rsid w:val="00483FAA"/>
    <w:rsid w:val="007E4F37"/>
    <w:rsid w:val="008752C2"/>
    <w:rsid w:val="008C329A"/>
    <w:rsid w:val="00997512"/>
    <w:rsid w:val="009D2CA5"/>
    <w:rsid w:val="00A47C00"/>
    <w:rsid w:val="00A91A34"/>
    <w:rsid w:val="00AA5559"/>
    <w:rsid w:val="00B707A8"/>
    <w:rsid w:val="00C36B72"/>
    <w:rsid w:val="00C96E53"/>
    <w:rsid w:val="00F0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9D2CA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36B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0324C3"/>
  </w:style>
  <w:style w:type="character" w:styleId="Sterk">
    <w:name w:val="Strong"/>
    <w:basedOn w:val="Standardskriftforavsnitt"/>
    <w:uiPriority w:val="22"/>
    <w:qFormat/>
    <w:rsid w:val="00F04E61"/>
    <w:rPr>
      <w:b/>
      <w:bCs/>
    </w:rPr>
  </w:style>
  <w:style w:type="paragraph" w:customStyle="1" w:styleId="intro">
    <w:name w:val="intro"/>
    <w:basedOn w:val="Normal"/>
    <w:rsid w:val="00F0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Emin Dervisevic</cp:lastModifiedBy>
  <cp:revision>13</cp:revision>
  <dcterms:created xsi:type="dcterms:W3CDTF">2014-01-04T18:16:00Z</dcterms:created>
  <dcterms:modified xsi:type="dcterms:W3CDTF">2014-01-06T12:22:00Z</dcterms:modified>
</cp:coreProperties>
</file>